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BC2" w14:textId="77777777" w:rsidR="004030C4" w:rsidRDefault="004030C4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Hlk190246138"/>
    </w:p>
    <w:p w14:paraId="075647B8" w14:textId="77777777" w:rsidR="00B058EA" w:rsidRPr="0011342E" w:rsidRDefault="00B058EA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</w:p>
    <w:bookmarkEnd w:id="0"/>
    <w:p w14:paraId="46157ED8" w14:textId="77777777" w:rsidR="004030C4" w:rsidRDefault="004030C4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  <w:r w:rsidRPr="004030C4">
        <w:rPr>
          <w:rFonts w:asciiTheme="minorHAnsi" w:eastAsiaTheme="minorEastAsia" w:hAnsiTheme="minorHAnsi" w:cstheme="minorBidi"/>
          <w:b/>
          <w:bCs/>
        </w:rPr>
        <w:t xml:space="preserve">Testimony in Support of H.B. 7033, An Act Prohibiting </w:t>
      </w:r>
      <w:proofErr w:type="gramStart"/>
      <w:r>
        <w:rPr>
          <w:rFonts w:asciiTheme="minorHAnsi" w:eastAsiaTheme="minorEastAsia" w:hAnsiTheme="minorHAnsi" w:cstheme="minorBidi"/>
          <w:b/>
          <w:bCs/>
        </w:rPr>
        <w:t>a</w:t>
      </w:r>
      <w:r w:rsidRPr="004030C4">
        <w:rPr>
          <w:rFonts w:asciiTheme="minorHAnsi" w:eastAsiaTheme="minorEastAsia" w:hAnsiTheme="minorHAnsi" w:cstheme="minorBidi"/>
          <w:b/>
          <w:bCs/>
        </w:rPr>
        <w:t xml:space="preserve"> Municipality</w:t>
      </w:r>
      <w:proofErr w:type="gramEnd"/>
      <w:r w:rsidRPr="004030C4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gramStart"/>
      <w:r w:rsidRPr="004030C4">
        <w:rPr>
          <w:rFonts w:asciiTheme="minorHAnsi" w:eastAsiaTheme="minorEastAsia" w:hAnsiTheme="minorHAnsi" w:cstheme="minorBidi"/>
          <w:b/>
          <w:bCs/>
        </w:rPr>
        <w:t>From</w:t>
      </w:r>
      <w:proofErr w:type="gramEnd"/>
      <w:r w:rsidRPr="004030C4">
        <w:rPr>
          <w:rFonts w:asciiTheme="minorHAnsi" w:eastAsiaTheme="minorEastAsia" w:hAnsiTheme="minorHAnsi" w:cstheme="minorBidi"/>
          <w:b/>
          <w:bCs/>
        </w:rPr>
        <w:t xml:space="preserve"> Imposing </w:t>
      </w:r>
    </w:p>
    <w:p w14:paraId="0F24C1A0" w14:textId="7C16CF3E" w:rsidR="004030C4" w:rsidRPr="0011342E" w:rsidRDefault="001B27C9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</w:t>
      </w:r>
      <w:r w:rsidR="004030C4" w:rsidRPr="004030C4">
        <w:rPr>
          <w:rFonts w:asciiTheme="minorHAnsi" w:eastAsiaTheme="minorEastAsia" w:hAnsiTheme="minorHAnsi" w:cstheme="minorBidi"/>
          <w:b/>
          <w:bCs/>
        </w:rPr>
        <w:t xml:space="preserve"> Penalty on Homeless Persons </w:t>
      </w:r>
      <w:r>
        <w:rPr>
          <w:rFonts w:asciiTheme="minorHAnsi" w:eastAsiaTheme="minorEastAsia" w:hAnsiTheme="minorHAnsi" w:cstheme="minorBidi"/>
          <w:b/>
          <w:bCs/>
        </w:rPr>
        <w:t>f</w:t>
      </w:r>
      <w:r w:rsidR="004030C4" w:rsidRPr="004030C4">
        <w:rPr>
          <w:rFonts w:asciiTheme="minorHAnsi" w:eastAsiaTheme="minorEastAsia" w:hAnsiTheme="minorHAnsi" w:cstheme="minorBidi"/>
          <w:b/>
          <w:bCs/>
        </w:rPr>
        <w:t>or Undertaking Life-Sustaining Activities on Public Land.</w:t>
      </w:r>
    </w:p>
    <w:p w14:paraId="20981464" w14:textId="2C1764AC" w:rsidR="004030C4" w:rsidRPr="0011342E" w:rsidRDefault="004030C4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Thursd</w:t>
      </w:r>
      <w:r w:rsidRPr="0011342E">
        <w:rPr>
          <w:rFonts w:asciiTheme="minorHAnsi" w:eastAsiaTheme="minorEastAsia" w:hAnsiTheme="minorHAnsi" w:cstheme="minorBidi"/>
          <w:b/>
          <w:bCs/>
        </w:rPr>
        <w:t>ay, February 2</w:t>
      </w:r>
      <w:r>
        <w:rPr>
          <w:rFonts w:asciiTheme="minorHAnsi" w:eastAsiaTheme="minorEastAsia" w:hAnsiTheme="minorHAnsi" w:cstheme="minorBidi"/>
          <w:b/>
          <w:bCs/>
        </w:rPr>
        <w:t>7th</w:t>
      </w:r>
      <w:r w:rsidRPr="0011342E">
        <w:rPr>
          <w:rFonts w:asciiTheme="minorHAnsi" w:eastAsiaTheme="minorEastAsia" w:hAnsiTheme="minorHAnsi" w:cstheme="minorBidi"/>
          <w:b/>
          <w:bCs/>
        </w:rPr>
        <w:t xml:space="preserve">, 2025 | </w:t>
      </w:r>
      <w:r>
        <w:rPr>
          <w:rFonts w:asciiTheme="minorHAnsi" w:eastAsiaTheme="minorEastAsia" w:hAnsiTheme="minorHAnsi" w:cstheme="minorBidi"/>
          <w:b/>
          <w:bCs/>
        </w:rPr>
        <w:t>Hou</w:t>
      </w:r>
      <w:r w:rsidR="005964FD">
        <w:rPr>
          <w:rFonts w:asciiTheme="minorHAnsi" w:eastAsiaTheme="minorEastAsia" w:hAnsiTheme="minorHAnsi" w:cstheme="minorBidi"/>
          <w:b/>
          <w:bCs/>
        </w:rPr>
        <w:t>sing Committee</w:t>
      </w:r>
    </w:p>
    <w:p w14:paraId="0552FBFA" w14:textId="77777777" w:rsidR="004030C4" w:rsidRPr="0011342E" w:rsidRDefault="004030C4" w:rsidP="00A038A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36A97B01" w14:textId="618ED2D5" w:rsidR="00640569" w:rsidRDefault="004030C4" w:rsidP="00A038A8">
      <w:pPr>
        <w:spacing w:after="0" w:line="240" w:lineRule="auto"/>
        <w:rPr>
          <w:rFonts w:eastAsia="Aptos" w:cs="Aptos"/>
        </w:rPr>
      </w:pPr>
      <w:r w:rsidRPr="0011342E">
        <w:rPr>
          <w:rFonts w:eastAsia="Aptos" w:cs="Aptos"/>
        </w:rPr>
        <w:t xml:space="preserve">Good </w:t>
      </w:r>
      <w:r w:rsidR="005964FD">
        <w:rPr>
          <w:rFonts w:eastAsia="Aptos" w:cs="Aptos"/>
        </w:rPr>
        <w:t>morning</w:t>
      </w:r>
      <w:r w:rsidRPr="0011342E">
        <w:rPr>
          <w:rFonts w:eastAsia="Aptos" w:cs="Aptos"/>
        </w:rPr>
        <w:t xml:space="preserve">, </w:t>
      </w:r>
      <w:r w:rsidR="005964FD">
        <w:rPr>
          <w:rFonts w:eastAsia="Aptos" w:cs="Aptos"/>
        </w:rPr>
        <w:t>Representative Felipe, Senator Marx,</w:t>
      </w:r>
      <w:r w:rsidR="001B27C9">
        <w:rPr>
          <w:rFonts w:eastAsia="Aptos" w:cs="Aptos"/>
        </w:rPr>
        <w:t xml:space="preserve"> Representative Roberts, </w:t>
      </w:r>
      <w:r w:rsidR="00B058EA">
        <w:rPr>
          <w:rFonts w:eastAsia="Aptos" w:cs="Aptos"/>
        </w:rPr>
        <w:t xml:space="preserve">Representative </w:t>
      </w:r>
      <w:r w:rsidR="001B27C9">
        <w:rPr>
          <w:rFonts w:eastAsia="Aptos" w:cs="Aptos"/>
        </w:rPr>
        <w:t>Gaston,</w:t>
      </w:r>
      <w:r w:rsidR="005964FD">
        <w:rPr>
          <w:rFonts w:eastAsia="Aptos" w:cs="Aptos"/>
        </w:rPr>
        <w:t xml:space="preserve"> </w:t>
      </w:r>
      <w:r w:rsidR="00B058EA">
        <w:rPr>
          <w:rFonts w:eastAsia="Aptos" w:cs="Aptos"/>
        </w:rPr>
        <w:t xml:space="preserve">Representative </w:t>
      </w:r>
      <w:r w:rsidR="007C0B3F">
        <w:rPr>
          <w:rFonts w:eastAsia="Aptos" w:cs="Aptos"/>
        </w:rPr>
        <w:t xml:space="preserve">Scott, </w:t>
      </w:r>
      <w:r w:rsidR="00B058EA">
        <w:rPr>
          <w:rFonts w:eastAsia="Aptos" w:cs="Aptos"/>
        </w:rPr>
        <w:t xml:space="preserve">Representative </w:t>
      </w:r>
      <w:r w:rsidR="007C0B3F">
        <w:rPr>
          <w:rFonts w:eastAsia="Aptos" w:cs="Aptos"/>
        </w:rPr>
        <w:t xml:space="preserve">Sampson, </w:t>
      </w:r>
      <w:r w:rsidRPr="0011342E">
        <w:rPr>
          <w:rFonts w:eastAsia="Aptos" w:cs="Aptos"/>
        </w:rPr>
        <w:t xml:space="preserve">and distinguished members of the </w:t>
      </w:r>
      <w:r w:rsidR="005964FD">
        <w:rPr>
          <w:rFonts w:eastAsia="Aptos" w:cs="Aptos"/>
        </w:rPr>
        <w:t xml:space="preserve">Housing </w:t>
      </w:r>
      <w:r>
        <w:rPr>
          <w:rFonts w:eastAsia="Aptos" w:cs="Aptos"/>
        </w:rPr>
        <w:t>Committee</w:t>
      </w:r>
      <w:r w:rsidRPr="0011342E">
        <w:rPr>
          <w:rFonts w:eastAsia="Aptos" w:cs="Aptos"/>
        </w:rPr>
        <w:t xml:space="preserve">. My name is </w:t>
      </w:r>
      <w:r w:rsidRPr="0011342E">
        <w:rPr>
          <w:rFonts w:eastAsia="Aptos" w:cs="Aptos"/>
          <w:b/>
          <w:bCs/>
          <w:color w:val="FF0000"/>
        </w:rPr>
        <w:t>[NAME]</w:t>
      </w:r>
      <w:r w:rsidRPr="0011342E">
        <w:rPr>
          <w:rFonts w:eastAsia="Aptos" w:cs="Aptos"/>
          <w:color w:val="000000" w:themeColor="text1"/>
        </w:rPr>
        <w:t>,</w:t>
      </w:r>
      <w:r w:rsidRPr="0011342E">
        <w:rPr>
          <w:rFonts w:eastAsia="Aptos" w:cs="Aptos"/>
          <w:color w:val="FF0000"/>
        </w:rPr>
        <w:t xml:space="preserve"> </w:t>
      </w:r>
      <w:r w:rsidRPr="0011342E">
        <w:rPr>
          <w:rFonts w:eastAsia="Aptos" w:cs="Aptos"/>
        </w:rPr>
        <w:t xml:space="preserve">and I am </w:t>
      </w:r>
      <w:r w:rsidRPr="0011342E">
        <w:rPr>
          <w:rFonts w:eastAsia="Aptos" w:cs="Aptos"/>
          <w:b/>
          <w:bCs/>
          <w:color w:val="FF0000"/>
        </w:rPr>
        <w:t>[POSITION/ORGANIZATION/EXPERIENCE]</w:t>
      </w:r>
      <w:r w:rsidRPr="0011342E">
        <w:rPr>
          <w:rFonts w:eastAsia="Aptos" w:cs="Aptos"/>
          <w:color w:val="000000" w:themeColor="text1"/>
        </w:rPr>
        <w:t>,</w:t>
      </w:r>
      <w:r w:rsidRPr="0011342E">
        <w:rPr>
          <w:rFonts w:eastAsia="Aptos" w:cs="Aptos"/>
          <w:color w:val="FF0000"/>
        </w:rPr>
        <w:t xml:space="preserve"> </w:t>
      </w:r>
      <w:r w:rsidRPr="0011342E">
        <w:rPr>
          <w:rFonts w:eastAsia="Aptos" w:cs="Aptos"/>
        </w:rPr>
        <w:t xml:space="preserve">as well as a resident of </w:t>
      </w:r>
      <w:r w:rsidRPr="0011342E">
        <w:rPr>
          <w:rFonts w:eastAsia="Aptos" w:cs="Aptos"/>
          <w:b/>
          <w:bCs/>
          <w:color w:val="FF0000"/>
        </w:rPr>
        <w:t>[INSERT TOWN/CITY]</w:t>
      </w:r>
      <w:r w:rsidRPr="0011342E">
        <w:rPr>
          <w:rFonts w:eastAsia="Aptos" w:cs="Aptos"/>
        </w:rPr>
        <w:t xml:space="preserve">. I appreciate the opportunity to testify before you today in favor of </w:t>
      </w:r>
      <w:r w:rsidR="001B27C9" w:rsidRPr="001B27C9">
        <w:rPr>
          <w:rFonts w:eastAsia="Aptos" w:cs="Aptos"/>
        </w:rPr>
        <w:t xml:space="preserve">H.B. 7033, An Act Prohibiting a Municipality </w:t>
      </w:r>
      <w:r w:rsidR="001B27C9">
        <w:rPr>
          <w:rFonts w:eastAsia="Aptos" w:cs="Aptos"/>
        </w:rPr>
        <w:t>f</w:t>
      </w:r>
      <w:r w:rsidR="001B27C9" w:rsidRPr="001B27C9">
        <w:rPr>
          <w:rFonts w:eastAsia="Aptos" w:cs="Aptos"/>
        </w:rPr>
        <w:t xml:space="preserve">rom Imposing </w:t>
      </w:r>
      <w:r w:rsidR="001B27C9">
        <w:rPr>
          <w:rFonts w:eastAsia="Aptos" w:cs="Aptos"/>
        </w:rPr>
        <w:t>a</w:t>
      </w:r>
      <w:r w:rsidR="001B27C9" w:rsidRPr="001B27C9">
        <w:rPr>
          <w:rFonts w:eastAsia="Aptos" w:cs="Aptos"/>
        </w:rPr>
        <w:t xml:space="preserve"> Penalty on Homeless Persons </w:t>
      </w:r>
      <w:r w:rsidR="001B27C9">
        <w:rPr>
          <w:rFonts w:eastAsia="Aptos" w:cs="Aptos"/>
        </w:rPr>
        <w:t>f</w:t>
      </w:r>
      <w:r w:rsidR="001B27C9" w:rsidRPr="001B27C9">
        <w:rPr>
          <w:rFonts w:eastAsia="Aptos" w:cs="Aptos"/>
        </w:rPr>
        <w:t>or Undertaking Life-Sustaining Activities on Public Land.</w:t>
      </w:r>
      <w:bookmarkStart w:id="1" w:name="_Hlk128040338"/>
    </w:p>
    <w:p w14:paraId="04C10269" w14:textId="77777777" w:rsidR="00DE3D34" w:rsidRDefault="00DE3D34" w:rsidP="00A038A8">
      <w:pPr>
        <w:spacing w:after="0" w:line="240" w:lineRule="auto"/>
        <w:rPr>
          <w:rFonts w:eastAsia="Aptos" w:cs="Aptos"/>
        </w:rPr>
      </w:pPr>
    </w:p>
    <w:p w14:paraId="22A225B3" w14:textId="1EE09FC5" w:rsidR="004030C4" w:rsidRPr="0011342E" w:rsidRDefault="004030C4" w:rsidP="00A038A8">
      <w:pPr>
        <w:spacing w:after="0" w:line="240" w:lineRule="auto"/>
        <w:jc w:val="center"/>
        <w:rPr>
          <w:b/>
          <w:bCs/>
          <w:color w:val="FF0000"/>
        </w:rPr>
      </w:pPr>
      <w:r w:rsidRPr="0011342E">
        <w:rPr>
          <w:b/>
          <w:bCs/>
          <w:color w:val="FF0000"/>
          <w:u w:val="single"/>
        </w:rPr>
        <w:t>PERSONALIZE YOUR TESTIMONY</w:t>
      </w:r>
      <w:r w:rsidRPr="0011342E">
        <w:rPr>
          <w:b/>
          <w:bCs/>
          <w:color w:val="FF0000"/>
        </w:rPr>
        <w:t>:</w:t>
      </w:r>
    </w:p>
    <w:p w14:paraId="0AAFCB0C" w14:textId="77777777" w:rsidR="00640569" w:rsidRDefault="004030C4" w:rsidP="00DE3D34">
      <w:pPr>
        <w:spacing w:after="0" w:line="240" w:lineRule="auto"/>
        <w:jc w:val="center"/>
        <w:rPr>
          <w:rFonts w:eastAsia="Aptos" w:cs="Aptos"/>
          <w:b/>
          <w:bCs/>
          <w:color w:val="FF0000"/>
        </w:rPr>
      </w:pPr>
      <w:r w:rsidRPr="0011342E">
        <w:rPr>
          <w:rFonts w:eastAsia="Aptos" w:cs="Aptos"/>
          <w:b/>
          <w:bCs/>
          <w:color w:val="FF0000"/>
        </w:rPr>
        <w:t xml:space="preserve">Please </w:t>
      </w:r>
      <w:r w:rsidR="001B27C9">
        <w:rPr>
          <w:rFonts w:eastAsia="Aptos" w:cs="Aptos"/>
          <w:b/>
          <w:bCs/>
          <w:color w:val="FF0000"/>
        </w:rPr>
        <w:t>share your personal or professional experience</w:t>
      </w:r>
      <w:r w:rsidR="006B6319">
        <w:rPr>
          <w:rFonts w:eastAsia="Aptos" w:cs="Aptos"/>
          <w:b/>
          <w:bCs/>
          <w:color w:val="FF0000"/>
        </w:rPr>
        <w:t xml:space="preserve">, </w:t>
      </w:r>
      <w:r w:rsidR="000779BE">
        <w:rPr>
          <w:rFonts w:eastAsia="Aptos" w:cs="Aptos"/>
          <w:b/>
          <w:bCs/>
          <w:color w:val="FF0000"/>
        </w:rPr>
        <w:t>outlining</w:t>
      </w:r>
      <w:r w:rsidR="006B6319">
        <w:rPr>
          <w:rFonts w:eastAsia="Aptos" w:cs="Aptos"/>
          <w:b/>
          <w:bCs/>
          <w:color w:val="FF0000"/>
        </w:rPr>
        <w:t xml:space="preserve"> why </w:t>
      </w:r>
      <w:r w:rsidR="000779BE">
        <w:rPr>
          <w:rFonts w:eastAsia="Aptos" w:cs="Aptos"/>
          <w:b/>
          <w:bCs/>
          <w:color w:val="FF0000"/>
        </w:rPr>
        <w:t xml:space="preserve">municipalities should treat homelessness as a public health issue, rather than arresting, ticketing, or fining people </w:t>
      </w:r>
      <w:r w:rsidR="000C05B5">
        <w:rPr>
          <w:rFonts w:eastAsia="Aptos" w:cs="Aptos"/>
          <w:b/>
          <w:bCs/>
          <w:color w:val="FF0000"/>
        </w:rPr>
        <w:t>experiencing homelessness</w:t>
      </w:r>
      <w:r w:rsidRPr="0011342E">
        <w:rPr>
          <w:rFonts w:eastAsia="Aptos" w:cs="Aptos"/>
          <w:b/>
          <w:bCs/>
          <w:color w:val="FF0000"/>
        </w:rPr>
        <w:t>.</w:t>
      </w:r>
    </w:p>
    <w:p w14:paraId="63315EDD" w14:textId="77777777" w:rsidR="00DE3D34" w:rsidRDefault="00DE3D34" w:rsidP="00DE3D34">
      <w:pPr>
        <w:spacing w:after="0" w:line="240" w:lineRule="auto"/>
        <w:jc w:val="center"/>
        <w:rPr>
          <w:rFonts w:eastAsia="Aptos" w:cs="Aptos"/>
          <w:b/>
          <w:bCs/>
          <w:color w:val="FF0000"/>
        </w:rPr>
      </w:pPr>
    </w:p>
    <w:p w14:paraId="12DF23F7" w14:textId="08130C10" w:rsidR="00EB6047" w:rsidRDefault="007958EB" w:rsidP="782D41F9">
      <w:pPr>
        <w:spacing w:line="240" w:lineRule="auto"/>
      </w:pPr>
      <w:r w:rsidRPr="007958EB">
        <w:rPr>
          <w:b/>
          <w:bCs/>
        </w:rPr>
        <w:t>Homelessness is a public health issue, not a crime:</w:t>
      </w:r>
      <w:r>
        <w:t xml:space="preserve"> </w:t>
      </w:r>
    </w:p>
    <w:p w14:paraId="0EFD0A7D" w14:textId="1BD539FF" w:rsidR="00EB6047" w:rsidRDefault="004030C4" w:rsidP="1F5E4ADF">
      <w:pPr>
        <w:pStyle w:val="ListParagraph"/>
        <w:numPr>
          <w:ilvl w:val="0"/>
          <w:numId w:val="8"/>
        </w:numPr>
        <w:spacing w:line="240" w:lineRule="auto"/>
      </w:pPr>
      <w:r w:rsidRPr="0011342E">
        <w:t>Connecticut is experiencing a historic rise in the rate of homelessness. Since 2023, the number of people experiencing homelessness has increased 13%</w:t>
      </w:r>
      <w:r w:rsidRPr="0011342E">
        <w:rPr>
          <w:vertAlign w:val="superscript"/>
        </w:rPr>
        <w:endnoteReference w:id="2"/>
      </w:r>
      <w:r w:rsidRPr="0011342E">
        <w:t xml:space="preserve"> , and of those, 44% were children and adults over 55. </w:t>
      </w:r>
      <w:r w:rsidR="00906F0E" w:rsidRPr="00906F0E">
        <w:t xml:space="preserve">Over 5,000 people, including 500 children, are currently experiencing homelessness, and of those, 900 are people experiencing unsheltered homelessness, in tents, outdoors, and places not meant for human habitation </w:t>
      </w:r>
      <w:r w:rsidRPr="0011342E">
        <w:rPr>
          <w:vertAlign w:val="superscript"/>
        </w:rPr>
        <w:endnoteReference w:id="3"/>
      </w:r>
      <w:r w:rsidRPr="0011342E">
        <w:t>.</w:t>
      </w:r>
    </w:p>
    <w:p w14:paraId="426CF807" w14:textId="2C75246C" w:rsidR="531C0AE9" w:rsidRDefault="531C0AE9" w:rsidP="31A130D5">
      <w:pPr>
        <w:pStyle w:val="ListParagraph"/>
        <w:spacing w:line="240" w:lineRule="auto"/>
      </w:pPr>
    </w:p>
    <w:p w14:paraId="17224148" w14:textId="247250D5" w:rsidR="00303011" w:rsidRDefault="007A64D3" w:rsidP="1F5E4ADF">
      <w:pPr>
        <w:pStyle w:val="ListParagraph"/>
        <w:numPr>
          <w:ilvl w:val="0"/>
          <w:numId w:val="8"/>
        </w:numPr>
        <w:spacing w:line="240" w:lineRule="auto"/>
      </w:pPr>
      <w:r>
        <w:t xml:space="preserve">In addition to the risks to health and safety that people experiencing unsheltered homelessness already face, </w:t>
      </w:r>
      <w:r w:rsidR="009C3024">
        <w:t xml:space="preserve">there is now a risk of </w:t>
      </w:r>
      <w:r w:rsidR="002E4070">
        <w:t xml:space="preserve">ticketing, fines, and even arrests, simply for using public space to rest and </w:t>
      </w:r>
      <w:r w:rsidR="0063611B">
        <w:t xml:space="preserve">take </w:t>
      </w:r>
      <w:r w:rsidR="002E4070">
        <w:t>shelter.</w:t>
      </w:r>
      <w:r w:rsidR="00207654">
        <w:t xml:space="preserve"> </w:t>
      </w:r>
      <w:r w:rsidR="00A4795A">
        <w:t>This</w:t>
      </w:r>
      <w:r w:rsidR="00683DBB">
        <w:t xml:space="preserve"> makes it harder for people experiencing homelessness</w:t>
      </w:r>
      <w:r w:rsidR="007F4EAF">
        <w:t xml:space="preserve"> </w:t>
      </w:r>
      <w:r w:rsidR="00683DBB">
        <w:t xml:space="preserve">to overcome </w:t>
      </w:r>
      <w:r w:rsidR="00D24218">
        <w:t xml:space="preserve">existing </w:t>
      </w:r>
      <w:r w:rsidR="00AF4D78">
        <w:t>challenges and</w:t>
      </w:r>
      <w:r w:rsidR="007F4EAF">
        <w:t xml:space="preserve"> does nothing to increase community safety. </w:t>
      </w:r>
      <w:r w:rsidR="00D24218">
        <w:t>I</w:t>
      </w:r>
      <w:r w:rsidR="007F4EAF">
        <w:t>t’s also a far more expensive strategy than providing access to stable housing</w:t>
      </w:r>
      <w:r w:rsidR="00E320D9">
        <w:rPr>
          <w:rStyle w:val="EndnoteReference"/>
        </w:rPr>
        <w:endnoteReference w:id="4"/>
      </w:r>
      <w:r w:rsidR="007F4EAF">
        <w:t>.</w:t>
      </w:r>
    </w:p>
    <w:p w14:paraId="22ED895A" w14:textId="743EC890" w:rsidR="4FA5CAD2" w:rsidRDefault="4FA5CAD2" w:rsidP="531C0AE9">
      <w:pPr>
        <w:pStyle w:val="ListParagraph"/>
        <w:spacing w:line="240" w:lineRule="auto"/>
      </w:pPr>
    </w:p>
    <w:p w14:paraId="5469A904" w14:textId="454B159E" w:rsidR="00640569" w:rsidRDefault="00DE7155" w:rsidP="743B27FD">
      <w:pPr>
        <w:spacing w:line="240" w:lineRule="auto"/>
      </w:pPr>
      <w:r w:rsidRPr="743B27FD">
        <w:rPr>
          <w:b/>
          <w:bCs/>
        </w:rPr>
        <w:t xml:space="preserve">Municipalities should not need to arrest, ticket, </w:t>
      </w:r>
      <w:r w:rsidR="00FD75A8">
        <w:rPr>
          <w:b/>
          <w:bCs/>
        </w:rPr>
        <w:t>or</w:t>
      </w:r>
      <w:r w:rsidRPr="743B27FD">
        <w:rPr>
          <w:b/>
          <w:bCs/>
        </w:rPr>
        <w:t xml:space="preserve"> fines to address homelessness:</w:t>
      </w:r>
      <w:r w:rsidR="00164B06">
        <w:t xml:space="preserve"> </w:t>
      </w:r>
    </w:p>
    <w:p w14:paraId="40207840" w14:textId="1926E676" w:rsidR="00640569" w:rsidRDefault="009A7D11" w:rsidP="66BC597C">
      <w:pPr>
        <w:pStyle w:val="ListParagraph"/>
        <w:numPr>
          <w:ilvl w:val="0"/>
          <w:numId w:val="8"/>
        </w:numPr>
        <w:spacing w:line="240" w:lineRule="auto"/>
      </w:pPr>
      <w:r>
        <w:t xml:space="preserve">73% </w:t>
      </w:r>
      <w:r w:rsidR="00164B06" w:rsidRPr="00164B06">
        <w:t>of mayors nationwide say that voters hold them accountable for addressing homelessness in their communities</w:t>
      </w:r>
      <w:r w:rsidR="00A53077">
        <w:t xml:space="preserve">, but only </w:t>
      </w:r>
      <w:r w:rsidR="00C04BEE">
        <w:t xml:space="preserve">19% </w:t>
      </w:r>
      <w:r w:rsidR="00A53077" w:rsidRPr="00A53077">
        <w:t xml:space="preserve">believe they have the means to </w:t>
      </w:r>
      <w:r w:rsidR="00C04BEE">
        <w:t>do so</w:t>
      </w:r>
      <w:r w:rsidR="00F708B3">
        <w:rPr>
          <w:rStyle w:val="EndnoteReference"/>
        </w:rPr>
        <w:endnoteReference w:id="5"/>
      </w:r>
      <w:r w:rsidR="00A53077" w:rsidRPr="00A53077">
        <w:t>.</w:t>
      </w:r>
      <w:r w:rsidR="00C04BEE">
        <w:t xml:space="preserve"> </w:t>
      </w:r>
    </w:p>
    <w:p w14:paraId="77A4D231" w14:textId="04A8A8B5" w:rsidR="00640569" w:rsidRDefault="00640569" w:rsidP="31059192">
      <w:pPr>
        <w:pStyle w:val="ListParagraph"/>
        <w:spacing w:line="240" w:lineRule="auto"/>
      </w:pPr>
    </w:p>
    <w:p w14:paraId="7B1C4128" w14:textId="1926E676" w:rsidR="00640569" w:rsidRDefault="000064EB" w:rsidP="1F5E4ADF">
      <w:pPr>
        <w:pStyle w:val="ListParagraph"/>
        <w:numPr>
          <w:ilvl w:val="0"/>
          <w:numId w:val="8"/>
        </w:numPr>
        <w:spacing w:line="240" w:lineRule="auto"/>
      </w:pPr>
      <w:r>
        <w:t>Penalizing homelessness</w:t>
      </w:r>
      <w:r w:rsidR="004E2E55">
        <w:t xml:space="preserve"> </w:t>
      </w:r>
      <w:r w:rsidR="00B11B76">
        <w:t>strains</w:t>
      </w:r>
      <w:r w:rsidR="004E2E55">
        <w:t xml:space="preserve"> municipal resources, harms </w:t>
      </w:r>
      <w:r w:rsidR="00735C51">
        <w:t>communit</w:t>
      </w:r>
      <w:r w:rsidR="000C6574">
        <w:t>y members</w:t>
      </w:r>
      <w:r w:rsidR="00735C51">
        <w:t xml:space="preserve">, and does nothing to address the cause of homelessness. </w:t>
      </w:r>
      <w:r w:rsidR="00A67BE2">
        <w:t>The good news is that there</w:t>
      </w:r>
      <w:r w:rsidR="00355012">
        <w:t xml:space="preserve"> are proven alternatives</w:t>
      </w:r>
      <w:r w:rsidR="0039490A">
        <w:t xml:space="preserve"> based </w:t>
      </w:r>
      <w:proofErr w:type="gramStart"/>
      <w:r w:rsidR="00A67BE2">
        <w:t>in</w:t>
      </w:r>
      <w:proofErr w:type="gramEnd"/>
      <w:r w:rsidR="00A63FA7">
        <w:t xml:space="preserve"> strong partnership</w:t>
      </w:r>
      <w:r w:rsidR="00450F5F">
        <w:t>s</w:t>
      </w:r>
      <w:r w:rsidR="00A63FA7">
        <w:t xml:space="preserve"> between state, municipal, and community partners</w:t>
      </w:r>
      <w:r w:rsidR="00677818">
        <w:t>.</w:t>
      </w:r>
    </w:p>
    <w:p w14:paraId="582EEC88" w14:textId="2412AD28" w:rsidR="00E26E18" w:rsidRDefault="5F1E1D0F" w:rsidP="628F6D27">
      <w:pPr>
        <w:pStyle w:val="NormalWeb"/>
        <w:spacing w:before="0" w:beforeAutospacing="0" w:after="240" w:afterAutospacing="0"/>
        <w:rPr>
          <w:rFonts w:asciiTheme="minorHAnsi" w:hAnsiTheme="minorHAnsi" w:cstheme="minorBidi"/>
          <w:b/>
          <w:bCs/>
        </w:rPr>
      </w:pPr>
      <w:r w:rsidRPr="1782A581">
        <w:rPr>
          <w:rFonts w:asciiTheme="minorHAnsi" w:hAnsiTheme="minorHAnsi" w:cstheme="minorBidi"/>
          <w:b/>
          <w:bCs/>
        </w:rPr>
        <w:t xml:space="preserve">Invest in </w:t>
      </w:r>
      <w:r w:rsidRPr="4E2646DB">
        <w:rPr>
          <w:rFonts w:asciiTheme="minorHAnsi" w:hAnsiTheme="minorHAnsi" w:cstheme="minorBidi"/>
          <w:b/>
          <w:bCs/>
        </w:rPr>
        <w:t xml:space="preserve">Solutions: </w:t>
      </w:r>
      <w:r w:rsidRPr="4AC324F9">
        <w:rPr>
          <w:rFonts w:asciiTheme="minorHAnsi" w:hAnsiTheme="minorHAnsi" w:cstheme="minorBidi"/>
          <w:b/>
          <w:bCs/>
        </w:rPr>
        <w:t xml:space="preserve">Housing Solves </w:t>
      </w:r>
      <w:r w:rsidRPr="17CEE4A2">
        <w:rPr>
          <w:rFonts w:asciiTheme="minorHAnsi" w:hAnsiTheme="minorHAnsi" w:cstheme="minorBidi"/>
          <w:b/>
          <w:bCs/>
        </w:rPr>
        <w:t>Homelessness</w:t>
      </w:r>
      <w:r w:rsidRPr="0EC849E5">
        <w:rPr>
          <w:rFonts w:asciiTheme="minorHAnsi" w:hAnsiTheme="minorHAnsi" w:cstheme="minorBidi"/>
          <w:b/>
          <w:bCs/>
        </w:rPr>
        <w:t>,</w:t>
      </w:r>
      <w:r w:rsidRPr="7B41C4D3">
        <w:rPr>
          <w:rFonts w:asciiTheme="minorHAnsi" w:hAnsiTheme="minorHAnsi" w:cstheme="minorBidi"/>
          <w:b/>
          <w:bCs/>
        </w:rPr>
        <w:t xml:space="preserve"> </w:t>
      </w:r>
      <w:r w:rsidRPr="0F06DCB5">
        <w:rPr>
          <w:rFonts w:asciiTheme="minorHAnsi" w:hAnsiTheme="minorHAnsi" w:cstheme="minorBidi"/>
          <w:b/>
          <w:bCs/>
        </w:rPr>
        <w:t>and Prevention,</w:t>
      </w:r>
      <w:r w:rsidRPr="50375D34">
        <w:rPr>
          <w:rFonts w:asciiTheme="minorHAnsi" w:hAnsiTheme="minorHAnsi" w:cstheme="minorBidi"/>
          <w:b/>
          <w:bCs/>
        </w:rPr>
        <w:t xml:space="preserve"> Crisis </w:t>
      </w:r>
      <w:r w:rsidRPr="71BD4B0F">
        <w:rPr>
          <w:rFonts w:asciiTheme="minorHAnsi" w:hAnsiTheme="minorHAnsi" w:cstheme="minorBidi"/>
          <w:b/>
          <w:bCs/>
        </w:rPr>
        <w:t>Response and Housing</w:t>
      </w:r>
      <w:r w:rsidRPr="6E8B2E95">
        <w:rPr>
          <w:rFonts w:asciiTheme="minorHAnsi" w:hAnsiTheme="minorHAnsi" w:cstheme="minorBidi"/>
          <w:b/>
          <w:bCs/>
        </w:rPr>
        <w:t xml:space="preserve"> </w:t>
      </w:r>
      <w:r w:rsidR="006A130C">
        <w:rPr>
          <w:rFonts w:asciiTheme="minorHAnsi" w:hAnsiTheme="minorHAnsi" w:cstheme="minorBidi"/>
          <w:b/>
          <w:bCs/>
        </w:rPr>
        <w:t>S</w:t>
      </w:r>
      <w:r w:rsidRPr="6B77DC88">
        <w:rPr>
          <w:rFonts w:asciiTheme="minorHAnsi" w:hAnsiTheme="minorHAnsi" w:cstheme="minorBidi"/>
          <w:b/>
          <w:bCs/>
        </w:rPr>
        <w:t xml:space="preserve">aves </w:t>
      </w:r>
      <w:r w:rsidR="006A130C">
        <w:rPr>
          <w:rFonts w:asciiTheme="minorHAnsi" w:hAnsiTheme="minorHAnsi" w:cstheme="minorBidi"/>
          <w:b/>
          <w:bCs/>
        </w:rPr>
        <w:t>L</w:t>
      </w:r>
      <w:r w:rsidRPr="6B77DC88">
        <w:rPr>
          <w:rFonts w:asciiTheme="minorHAnsi" w:hAnsiTheme="minorHAnsi" w:cstheme="minorBidi"/>
          <w:b/>
          <w:bCs/>
        </w:rPr>
        <w:t>ives</w:t>
      </w:r>
    </w:p>
    <w:p w14:paraId="7499BE57" w14:textId="52096D08" w:rsidR="00E26E18" w:rsidRDefault="00E45932" w:rsidP="7EDFDC7F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To keep people from becoming homeless in the first place, w</w:t>
      </w:r>
      <w:r w:rsidR="00C1605A">
        <w:rPr>
          <w:rFonts w:asciiTheme="minorHAnsi" w:hAnsiTheme="minorHAnsi" w:cstheme="minorBidi"/>
        </w:rPr>
        <w:t xml:space="preserve">e should be investing in a statewide approach that </w:t>
      </w:r>
      <w:r w:rsidR="0065091E">
        <w:rPr>
          <w:rFonts w:asciiTheme="minorHAnsi" w:hAnsiTheme="minorHAnsi" w:cstheme="minorBidi"/>
        </w:rPr>
        <w:t xml:space="preserve">prioritizes </w:t>
      </w:r>
      <w:r w:rsidR="0065091E" w:rsidRPr="0065091E">
        <w:rPr>
          <w:rFonts w:asciiTheme="minorHAnsi" w:hAnsiTheme="minorHAnsi" w:cstheme="minorBidi"/>
        </w:rPr>
        <w:t xml:space="preserve">affordable housing, adequate physical and mental health care, </w:t>
      </w:r>
      <w:r w:rsidR="0065091E">
        <w:rPr>
          <w:rFonts w:asciiTheme="minorHAnsi" w:hAnsiTheme="minorHAnsi" w:cstheme="minorBidi"/>
        </w:rPr>
        <w:t xml:space="preserve">and </w:t>
      </w:r>
      <w:r>
        <w:rPr>
          <w:rFonts w:asciiTheme="minorHAnsi" w:hAnsiTheme="minorHAnsi" w:cstheme="minorBidi"/>
        </w:rPr>
        <w:t xml:space="preserve">giving people a </w:t>
      </w:r>
      <w:r w:rsidR="0065091E" w:rsidRPr="0065091E">
        <w:rPr>
          <w:rFonts w:asciiTheme="minorHAnsi" w:hAnsiTheme="minorHAnsi" w:cstheme="minorBidi"/>
        </w:rPr>
        <w:t>living wage.</w:t>
      </w:r>
      <w:r w:rsidR="0065091E">
        <w:rPr>
          <w:rFonts w:asciiTheme="minorHAnsi" w:hAnsiTheme="minorHAnsi" w:cstheme="minorBidi"/>
        </w:rPr>
        <w:t xml:space="preserve"> </w:t>
      </w:r>
    </w:p>
    <w:p w14:paraId="4F008DA0" w14:textId="22939F3E" w:rsidR="00E26E18" w:rsidRDefault="00D535D7" w:rsidP="1F5E4ADF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If people still need help, the </w:t>
      </w:r>
      <w:r w:rsidR="004030C4" w:rsidRPr="00924D98">
        <w:rPr>
          <w:rFonts w:asciiTheme="minorHAnsi" w:hAnsiTheme="minorHAnsi" w:cstheme="minorBidi"/>
        </w:rPr>
        <w:t xml:space="preserve">Homeless Response System </w:t>
      </w:r>
      <w:r w:rsidR="0061554E">
        <w:rPr>
          <w:rFonts w:asciiTheme="minorHAnsi" w:hAnsiTheme="minorHAnsi" w:cstheme="minorBidi"/>
        </w:rPr>
        <w:t>is</w:t>
      </w:r>
      <w:r w:rsidR="004030C4" w:rsidRPr="00924D98">
        <w:rPr>
          <w:rFonts w:asciiTheme="minorHAnsi" w:hAnsiTheme="minorHAnsi" w:cstheme="minorBidi"/>
        </w:rPr>
        <w:t xml:space="preserve"> designed to </w:t>
      </w:r>
      <w:r w:rsidR="00360C38">
        <w:rPr>
          <w:rFonts w:asciiTheme="minorHAnsi" w:hAnsiTheme="minorHAnsi" w:cstheme="minorBidi"/>
        </w:rPr>
        <w:t xml:space="preserve">assist by </w:t>
      </w:r>
      <w:r w:rsidR="004030C4" w:rsidRPr="00924D98">
        <w:rPr>
          <w:rFonts w:asciiTheme="minorHAnsi" w:hAnsiTheme="minorHAnsi" w:cstheme="minorBidi"/>
        </w:rPr>
        <w:t>prevent</w:t>
      </w:r>
      <w:r w:rsidR="00360C38">
        <w:rPr>
          <w:rFonts w:asciiTheme="minorHAnsi" w:hAnsiTheme="minorHAnsi" w:cstheme="minorBidi"/>
        </w:rPr>
        <w:t>ing</w:t>
      </w:r>
      <w:r w:rsidR="004030C4" w:rsidRPr="00924D98">
        <w:rPr>
          <w:rFonts w:asciiTheme="minorHAnsi" w:hAnsiTheme="minorHAnsi" w:cstheme="minorBidi"/>
        </w:rPr>
        <w:t xml:space="preserve"> homelessness, quickly respond</w:t>
      </w:r>
      <w:r w:rsidR="00360C38">
        <w:rPr>
          <w:rFonts w:asciiTheme="minorHAnsi" w:hAnsiTheme="minorHAnsi" w:cstheme="minorBidi"/>
        </w:rPr>
        <w:t>ing</w:t>
      </w:r>
      <w:r w:rsidR="004030C4" w:rsidRPr="00924D98">
        <w:rPr>
          <w:rFonts w:asciiTheme="minorHAnsi" w:hAnsiTheme="minorHAnsi" w:cstheme="minorBidi"/>
        </w:rPr>
        <w:t xml:space="preserve"> to a housing crisis, and help</w:t>
      </w:r>
      <w:r w:rsidR="00360C38">
        <w:rPr>
          <w:rFonts w:asciiTheme="minorHAnsi" w:hAnsiTheme="minorHAnsi" w:cstheme="minorBidi"/>
        </w:rPr>
        <w:t>ing</w:t>
      </w:r>
      <w:r w:rsidR="004030C4" w:rsidRPr="00924D98">
        <w:rPr>
          <w:rFonts w:asciiTheme="minorHAnsi" w:hAnsiTheme="minorHAnsi" w:cstheme="minorBidi"/>
        </w:rPr>
        <w:t xml:space="preserve"> people stay sustainably housed in their communities. </w:t>
      </w:r>
    </w:p>
    <w:p w14:paraId="3360126C" w14:textId="1CD7D189" w:rsidR="006F7C63" w:rsidRPr="00FB3901" w:rsidRDefault="000F24F3" w:rsidP="71B7AD03">
      <w:pPr>
        <w:pStyle w:val="NormalWeb"/>
        <w:spacing w:before="0" w:beforeAutospacing="0" w:after="240" w:afterAutospacing="0"/>
        <w:rPr>
          <w:rFonts w:eastAsia="Calibri"/>
        </w:rPr>
      </w:pPr>
      <w:r>
        <w:rPr>
          <w:rFonts w:asciiTheme="minorHAnsi" w:hAnsiTheme="minorHAnsi" w:cstheme="minorBidi"/>
        </w:rPr>
        <w:t xml:space="preserve">The </w:t>
      </w:r>
      <w:hyperlink r:id="rId8" w:history="1">
        <w:r w:rsidRPr="00EA577C">
          <w:rPr>
            <w:rStyle w:val="Hyperlink"/>
            <w:rFonts w:asciiTheme="minorHAnsi" w:hAnsiTheme="minorHAnsi" w:cstheme="minorBidi"/>
            <w:b/>
            <w:bCs/>
          </w:rPr>
          <w:t>CT CAN End Homelessness</w:t>
        </w:r>
        <w:r w:rsidR="006A130C" w:rsidRPr="00EA577C">
          <w:rPr>
            <w:rStyle w:val="Hyperlink"/>
            <w:rFonts w:asciiTheme="minorHAnsi" w:hAnsiTheme="minorHAnsi" w:cstheme="minorBidi"/>
            <w:b/>
            <w:bCs/>
          </w:rPr>
          <w:t xml:space="preserve"> 2025 Legislative Agenda</w:t>
        </w:r>
      </w:hyperlink>
      <w:r w:rsidR="006A130C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outlines our </w:t>
      </w:r>
      <w:hyperlink r:id="rId9" w:history="1">
        <w:r w:rsidRPr="003C1B62">
          <w:rPr>
            <w:rStyle w:val="Hyperlink"/>
            <w:rFonts w:asciiTheme="minorHAnsi" w:hAnsiTheme="minorHAnsi" w:cstheme="minorBidi"/>
            <w:b/>
            <w:bCs/>
          </w:rPr>
          <w:t>prevent, respond, and house approach</w:t>
        </w:r>
      </w:hyperlink>
      <w:r>
        <w:rPr>
          <w:rFonts w:asciiTheme="minorHAnsi" w:hAnsiTheme="minorHAnsi" w:cstheme="minorBidi"/>
        </w:rPr>
        <w:t xml:space="preserve"> to solving homelessness</w:t>
      </w:r>
      <w:r w:rsidR="000C05B5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through a combination of strong policy solutions and </w:t>
      </w:r>
      <w:r w:rsidR="006139A1">
        <w:rPr>
          <w:rFonts w:asciiTheme="minorHAnsi" w:hAnsiTheme="minorHAnsi" w:cstheme="minorBidi"/>
        </w:rPr>
        <w:t xml:space="preserve">annualized, ongoing funding. Implementing alternatives to ticketing, fines and arrests will ensure that </w:t>
      </w:r>
      <w:r w:rsidR="0099233A">
        <w:rPr>
          <w:rFonts w:asciiTheme="minorHAnsi" w:hAnsiTheme="minorHAnsi" w:cstheme="minorBidi"/>
        </w:rPr>
        <w:t>providers and municipalities are working together</w:t>
      </w:r>
      <w:r w:rsidR="005F1834">
        <w:rPr>
          <w:rFonts w:asciiTheme="minorHAnsi" w:hAnsiTheme="minorHAnsi" w:cstheme="minorBidi"/>
        </w:rPr>
        <w:t xml:space="preserve"> </w:t>
      </w:r>
      <w:r w:rsidR="0099233A">
        <w:rPr>
          <w:rFonts w:asciiTheme="minorHAnsi" w:hAnsiTheme="minorHAnsi" w:cstheme="minorBidi"/>
        </w:rPr>
        <w:t xml:space="preserve">to </w:t>
      </w:r>
      <w:r w:rsidR="005F1834">
        <w:rPr>
          <w:rFonts w:asciiTheme="minorHAnsi" w:hAnsiTheme="minorHAnsi" w:cstheme="minorBidi"/>
        </w:rPr>
        <w:t xml:space="preserve">prevent and </w:t>
      </w:r>
      <w:r w:rsidR="0099233A">
        <w:rPr>
          <w:rFonts w:asciiTheme="minorHAnsi" w:hAnsiTheme="minorHAnsi" w:cstheme="minorBidi"/>
        </w:rPr>
        <w:t xml:space="preserve">solve homelessness. </w:t>
      </w:r>
    </w:p>
    <w:p w14:paraId="00325628" w14:textId="3A2F0BF7" w:rsidR="004030C4" w:rsidRPr="0011342E" w:rsidRDefault="004030C4" w:rsidP="00A038A8">
      <w:pPr>
        <w:spacing w:after="0" w:line="240" w:lineRule="auto"/>
      </w:pPr>
      <w:r w:rsidRPr="56E9D8E9">
        <w:rPr>
          <w:rFonts w:ascii="Aptos" w:eastAsia="Aptos" w:hAnsi="Aptos" w:cs="Aptos"/>
        </w:rPr>
        <w:t xml:space="preserve">Thank you for your leadership and commitment to this issue. </w:t>
      </w:r>
    </w:p>
    <w:p w14:paraId="261FF34E" w14:textId="77777777" w:rsidR="004030C4" w:rsidRPr="009F66C4" w:rsidRDefault="004030C4" w:rsidP="00A038A8">
      <w:pPr>
        <w:spacing w:after="0" w:line="240" w:lineRule="auto"/>
      </w:pPr>
      <w:r w:rsidRPr="56E9D8E9">
        <w:rPr>
          <w:rFonts w:ascii="Aptos" w:eastAsia="Aptos" w:hAnsi="Aptos" w:cs="Aptos"/>
          <w:color w:val="000000" w:themeColor="text1"/>
        </w:rPr>
        <w:t xml:space="preserve"> </w:t>
      </w:r>
      <w:bookmarkEnd w:id="1"/>
    </w:p>
    <w:p w14:paraId="32C5C8B6" w14:textId="77777777" w:rsidR="004030C4" w:rsidRPr="0011342E" w:rsidRDefault="004030C4" w:rsidP="00A038A8">
      <w:pPr>
        <w:spacing w:line="240" w:lineRule="auto"/>
        <w:rPr>
          <w:rFonts w:eastAsiaTheme="minorEastAsia"/>
          <w:color w:val="000000" w:themeColor="text1"/>
        </w:rPr>
      </w:pPr>
      <w:r w:rsidRPr="0011342E">
        <w:rPr>
          <w:rFonts w:eastAsiaTheme="minorEastAsia"/>
          <w:color w:val="000000" w:themeColor="text1"/>
        </w:rPr>
        <w:t>Sincerely,</w:t>
      </w:r>
    </w:p>
    <w:p w14:paraId="68B1BA04" w14:textId="77777777" w:rsidR="004030C4" w:rsidRPr="0011342E" w:rsidRDefault="004030C4" w:rsidP="00A038A8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011342E">
        <w:rPr>
          <w:rFonts w:eastAsiaTheme="minorEastAsia"/>
          <w:b/>
          <w:bCs/>
          <w:color w:val="FF0000"/>
        </w:rPr>
        <w:t>NAME</w:t>
      </w:r>
    </w:p>
    <w:p w14:paraId="053A2BBC" w14:textId="77777777" w:rsidR="004030C4" w:rsidRPr="0011342E" w:rsidRDefault="004030C4" w:rsidP="00A038A8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011342E">
        <w:rPr>
          <w:rFonts w:eastAsiaTheme="minorEastAsia"/>
          <w:b/>
          <w:bCs/>
          <w:color w:val="FF0000"/>
        </w:rPr>
        <w:t>TITLE</w:t>
      </w:r>
    </w:p>
    <w:p w14:paraId="23AC7D93" w14:textId="77777777" w:rsidR="004030C4" w:rsidRPr="0011342E" w:rsidRDefault="004030C4" w:rsidP="00A038A8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011342E">
        <w:rPr>
          <w:rFonts w:eastAsiaTheme="minorEastAsia"/>
          <w:b/>
          <w:bCs/>
          <w:color w:val="FF0000"/>
        </w:rPr>
        <w:t>ORGANIZATION</w:t>
      </w:r>
    </w:p>
    <w:p w14:paraId="2B5A45AC" w14:textId="77777777" w:rsidR="004030C4" w:rsidRPr="0011342E" w:rsidRDefault="004030C4" w:rsidP="00A038A8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</w:p>
    <w:p w14:paraId="4BB909B0" w14:textId="4C7E514C" w:rsidR="004030C4" w:rsidRPr="0011342E" w:rsidRDefault="7570650D" w:rsidP="305584D2">
      <w:pPr>
        <w:spacing w:before="240" w:after="240" w:line="240" w:lineRule="auto"/>
        <w:rPr>
          <w:rFonts w:ascii="Aptos" w:eastAsia="Aptos" w:hAnsi="Aptos" w:cs="Aptos"/>
          <w:b/>
          <w:color w:val="FF0000"/>
        </w:rPr>
      </w:pPr>
      <w:r w:rsidRPr="09D40E11">
        <w:rPr>
          <w:rFonts w:ascii="Aptos" w:eastAsia="Aptos" w:hAnsi="Aptos" w:cs="Aptos"/>
          <w:b/>
          <w:color w:val="FF0000"/>
        </w:rPr>
        <w:t>Areas for Additional Input:</w:t>
      </w:r>
    </w:p>
    <w:p w14:paraId="04E6E6E7" w14:textId="3A26091C" w:rsidR="004030C4" w:rsidRPr="0011342E" w:rsidRDefault="7570650D" w:rsidP="305584D2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41915314">
        <w:rPr>
          <w:rFonts w:ascii="Aptos" w:eastAsia="Aptos" w:hAnsi="Aptos" w:cs="Aptos"/>
          <w:b/>
          <w:bCs/>
          <w:color w:val="FF0000"/>
        </w:rPr>
        <w:t>Personal/Professional Insights:</w:t>
      </w:r>
      <w:r w:rsidR="004030C4">
        <w:br/>
      </w:r>
      <w:r w:rsidRPr="305584D2">
        <w:rPr>
          <w:rFonts w:ascii="Aptos" w:eastAsia="Aptos" w:hAnsi="Aptos" w:cs="Aptos"/>
        </w:rPr>
        <w:t>Include any data, case studies, or personal experiences that further illustrate the need to treat homelessness as a public health issue.</w:t>
      </w:r>
    </w:p>
    <w:p w14:paraId="0D2C74B2" w14:textId="682D386E" w:rsidR="004030C4" w:rsidRPr="0011342E" w:rsidRDefault="7570650D" w:rsidP="305584D2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41915314">
        <w:rPr>
          <w:rFonts w:ascii="Aptos" w:eastAsia="Aptos" w:hAnsi="Aptos" w:cs="Aptos"/>
          <w:b/>
          <w:bCs/>
          <w:color w:val="FF0000"/>
        </w:rPr>
        <w:t>Local Context:</w:t>
      </w:r>
      <w:r w:rsidR="004030C4">
        <w:br/>
      </w:r>
      <w:r w:rsidRPr="305584D2">
        <w:rPr>
          <w:rFonts w:ascii="Aptos" w:eastAsia="Aptos" w:hAnsi="Aptos" w:cs="Aptos"/>
        </w:rPr>
        <w:t>Mention specific challenges or successes in your community related to homelessness and municipal policies.</w:t>
      </w:r>
    </w:p>
    <w:p w14:paraId="72756A51" w14:textId="45E87C08" w:rsidR="004030C4" w:rsidRPr="0011342E" w:rsidRDefault="7570650D" w:rsidP="305584D2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41915314">
        <w:rPr>
          <w:rFonts w:ascii="Aptos" w:eastAsia="Aptos" w:hAnsi="Aptos" w:cs="Aptos"/>
          <w:b/>
          <w:bCs/>
          <w:color w:val="FF0000"/>
        </w:rPr>
        <w:t>Collaborative Efforts</w:t>
      </w:r>
      <w:r w:rsidRPr="305584D2">
        <w:rPr>
          <w:rFonts w:ascii="Aptos" w:eastAsia="Aptos" w:hAnsi="Aptos" w:cs="Aptos"/>
          <w:b/>
          <w:bCs/>
        </w:rPr>
        <w:t>:</w:t>
      </w:r>
      <w:r w:rsidR="004030C4">
        <w:br/>
      </w:r>
      <w:r w:rsidRPr="305584D2">
        <w:rPr>
          <w:rFonts w:ascii="Aptos" w:eastAsia="Aptos" w:hAnsi="Aptos" w:cs="Aptos"/>
        </w:rPr>
        <w:t>Provide examples of successful partnerships or programs that have helped mitigate homelessness in your area.</w:t>
      </w:r>
    </w:p>
    <w:p w14:paraId="5DC95FE9" w14:textId="4DE23F74" w:rsidR="003E388F" w:rsidRDefault="003E388F" w:rsidP="00A038A8">
      <w:pPr>
        <w:spacing w:line="240" w:lineRule="auto"/>
      </w:pPr>
    </w:p>
    <w:sectPr w:rsidR="003E388F" w:rsidSect="004030C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210E" w14:textId="77777777" w:rsidR="00AF5E22" w:rsidRDefault="00AF5E22" w:rsidP="004030C4">
      <w:pPr>
        <w:spacing w:after="0" w:line="240" w:lineRule="auto"/>
      </w:pPr>
      <w:r>
        <w:separator/>
      </w:r>
    </w:p>
  </w:endnote>
  <w:endnote w:type="continuationSeparator" w:id="0">
    <w:p w14:paraId="43B2E46E" w14:textId="77777777" w:rsidR="00AF5E22" w:rsidRDefault="00AF5E22" w:rsidP="004030C4">
      <w:pPr>
        <w:spacing w:after="0" w:line="240" w:lineRule="auto"/>
      </w:pPr>
      <w:r>
        <w:continuationSeparator/>
      </w:r>
    </w:p>
  </w:endnote>
  <w:endnote w:type="continuationNotice" w:id="1">
    <w:p w14:paraId="24181C35" w14:textId="77777777" w:rsidR="00AF5E22" w:rsidRDefault="00AF5E22">
      <w:pPr>
        <w:spacing w:after="0" w:line="240" w:lineRule="auto"/>
      </w:pPr>
    </w:p>
  </w:endnote>
  <w:endnote w:id="2">
    <w:p w14:paraId="08DC0272" w14:textId="77777777" w:rsidR="004030C4" w:rsidRDefault="004030C4" w:rsidP="004030C4">
      <w:pPr>
        <w:pStyle w:val="EndnoteText"/>
      </w:pPr>
      <w:r>
        <w:rPr>
          <w:rStyle w:val="EndnoteReference"/>
        </w:rPr>
        <w:endnoteRef/>
      </w:r>
      <w:r>
        <w:t xml:space="preserve"> PIT Count, 2021-23</w:t>
      </w:r>
    </w:p>
  </w:endnote>
  <w:endnote w:id="3">
    <w:p w14:paraId="7B568BCE" w14:textId="77777777" w:rsidR="004030C4" w:rsidRDefault="004030C4" w:rsidP="004030C4">
      <w:pPr>
        <w:pStyle w:val="EndnoteText"/>
      </w:pPr>
      <w:r>
        <w:rPr>
          <w:rStyle w:val="EndnoteReference"/>
        </w:rPr>
        <w:endnoteRef/>
      </w:r>
      <w:r>
        <w:t xml:space="preserve"> By Name List</w:t>
      </w:r>
    </w:p>
  </w:endnote>
  <w:endnote w:id="4">
    <w:p w14:paraId="6781C9B8" w14:textId="5CA27F7A" w:rsidR="00E320D9" w:rsidRDefault="00E320D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21D6D">
        <w:t xml:space="preserve">Housing Not Handcuffs: </w:t>
      </w:r>
      <w:r w:rsidR="00B21D6D" w:rsidRPr="00B21D6D">
        <w:t>Ending the Criminalization of Homelessness in U.S. Cities</w:t>
      </w:r>
      <w:r w:rsidR="00B21D6D">
        <w:t>, p.36</w:t>
      </w:r>
    </w:p>
  </w:endnote>
  <w:endnote w:id="5">
    <w:p w14:paraId="39CA8E62" w14:textId="4EF96598" w:rsidR="00F708B3" w:rsidRDefault="00F708B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76259" w:rsidRPr="00B76259">
        <w:t>Boston University, 2021 Menin Survey: Mayors and America’s Homelessness Crisis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42EC" w14:paraId="4CA558AD" w14:textId="77777777">
      <w:trPr>
        <w:trHeight w:val="300"/>
      </w:trPr>
      <w:tc>
        <w:tcPr>
          <w:tcW w:w="3120" w:type="dxa"/>
        </w:tcPr>
        <w:p w14:paraId="3B6354C2" w14:textId="77777777" w:rsidR="000C6574" w:rsidRDefault="000C6574">
          <w:pPr>
            <w:pStyle w:val="Header"/>
            <w:ind w:left="-115"/>
          </w:pPr>
        </w:p>
      </w:tc>
      <w:tc>
        <w:tcPr>
          <w:tcW w:w="3120" w:type="dxa"/>
        </w:tcPr>
        <w:p w14:paraId="6CB75830" w14:textId="77777777" w:rsidR="000C6574" w:rsidRDefault="000C6574">
          <w:pPr>
            <w:pStyle w:val="Header"/>
            <w:jc w:val="center"/>
          </w:pPr>
        </w:p>
      </w:tc>
      <w:tc>
        <w:tcPr>
          <w:tcW w:w="3120" w:type="dxa"/>
        </w:tcPr>
        <w:p w14:paraId="50BF0EBD" w14:textId="77777777" w:rsidR="000C6574" w:rsidRDefault="000C6574">
          <w:pPr>
            <w:pStyle w:val="Header"/>
            <w:ind w:right="-115"/>
            <w:jc w:val="right"/>
          </w:pPr>
        </w:p>
      </w:tc>
    </w:tr>
  </w:tbl>
  <w:p w14:paraId="7E47D3E3" w14:textId="77777777" w:rsidR="000C6574" w:rsidRDefault="000C6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42EC" w14:paraId="12ABF7E2" w14:textId="77777777">
      <w:trPr>
        <w:trHeight w:val="300"/>
      </w:trPr>
      <w:tc>
        <w:tcPr>
          <w:tcW w:w="3120" w:type="dxa"/>
        </w:tcPr>
        <w:p w14:paraId="06B44BB5" w14:textId="77777777" w:rsidR="000C6574" w:rsidRDefault="000C6574">
          <w:pPr>
            <w:pStyle w:val="Header"/>
            <w:ind w:left="-115"/>
          </w:pPr>
        </w:p>
      </w:tc>
      <w:tc>
        <w:tcPr>
          <w:tcW w:w="3120" w:type="dxa"/>
        </w:tcPr>
        <w:p w14:paraId="4DC904BE" w14:textId="77777777" w:rsidR="000C6574" w:rsidRDefault="000C6574">
          <w:pPr>
            <w:pStyle w:val="Header"/>
            <w:jc w:val="center"/>
          </w:pPr>
        </w:p>
      </w:tc>
      <w:tc>
        <w:tcPr>
          <w:tcW w:w="3120" w:type="dxa"/>
        </w:tcPr>
        <w:p w14:paraId="33C7CA63" w14:textId="77777777" w:rsidR="000C6574" w:rsidRDefault="000C6574">
          <w:pPr>
            <w:pStyle w:val="Header"/>
            <w:ind w:right="-115"/>
            <w:jc w:val="right"/>
          </w:pPr>
        </w:p>
      </w:tc>
    </w:tr>
  </w:tbl>
  <w:p w14:paraId="6A514A41" w14:textId="77777777" w:rsidR="000C6574" w:rsidRDefault="000C6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4D83" w14:textId="77777777" w:rsidR="00AF5E22" w:rsidRDefault="00AF5E22" w:rsidP="004030C4">
      <w:pPr>
        <w:spacing w:after="0" w:line="240" w:lineRule="auto"/>
      </w:pPr>
      <w:r>
        <w:separator/>
      </w:r>
    </w:p>
  </w:footnote>
  <w:footnote w:type="continuationSeparator" w:id="0">
    <w:p w14:paraId="18891351" w14:textId="77777777" w:rsidR="00AF5E22" w:rsidRDefault="00AF5E22" w:rsidP="004030C4">
      <w:pPr>
        <w:spacing w:after="0" w:line="240" w:lineRule="auto"/>
      </w:pPr>
      <w:r>
        <w:continuationSeparator/>
      </w:r>
    </w:p>
  </w:footnote>
  <w:footnote w:type="continuationNotice" w:id="1">
    <w:p w14:paraId="48D65F1D" w14:textId="77777777" w:rsidR="00AF5E22" w:rsidRDefault="00AF5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42EC" w14:paraId="52296DA4" w14:textId="77777777">
      <w:trPr>
        <w:trHeight w:val="300"/>
      </w:trPr>
      <w:tc>
        <w:tcPr>
          <w:tcW w:w="3120" w:type="dxa"/>
        </w:tcPr>
        <w:p w14:paraId="423E471C" w14:textId="77777777" w:rsidR="000C6574" w:rsidRDefault="000C6574">
          <w:pPr>
            <w:pStyle w:val="Header"/>
            <w:ind w:left="-115"/>
          </w:pPr>
        </w:p>
      </w:tc>
      <w:tc>
        <w:tcPr>
          <w:tcW w:w="3120" w:type="dxa"/>
        </w:tcPr>
        <w:p w14:paraId="6A3ADEF3" w14:textId="77777777" w:rsidR="000C6574" w:rsidRDefault="000C6574">
          <w:pPr>
            <w:pStyle w:val="Header"/>
            <w:jc w:val="center"/>
          </w:pPr>
        </w:p>
      </w:tc>
      <w:tc>
        <w:tcPr>
          <w:tcW w:w="3120" w:type="dxa"/>
        </w:tcPr>
        <w:p w14:paraId="6F88120D" w14:textId="77777777" w:rsidR="000C6574" w:rsidRDefault="000C6574">
          <w:pPr>
            <w:ind w:right="-115"/>
            <w:jc w:val="right"/>
          </w:pPr>
        </w:p>
      </w:tc>
    </w:tr>
  </w:tbl>
  <w:p w14:paraId="1A5FFC3B" w14:textId="77777777" w:rsidR="000C6574" w:rsidRDefault="000C6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4432" w14:textId="77777777" w:rsidR="000C6574" w:rsidRDefault="000C65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81E78" wp14:editId="5E683166">
          <wp:simplePos x="0" y="0"/>
          <wp:positionH relativeFrom="column">
            <wp:posOffset>5193323</wp:posOffset>
          </wp:positionH>
          <wp:positionV relativeFrom="paragraph">
            <wp:posOffset>-170278</wp:posOffset>
          </wp:positionV>
          <wp:extent cx="1254125" cy="848360"/>
          <wp:effectExtent l="0" t="0" r="0" b="0"/>
          <wp:wrapTight wrapText="bothSides">
            <wp:wrapPolygon edited="0">
              <wp:start x="2625" y="0"/>
              <wp:lineTo x="1969" y="16006"/>
              <wp:lineTo x="328" y="18916"/>
              <wp:lineTo x="656" y="21341"/>
              <wp:lineTo x="3281" y="21341"/>
              <wp:lineTo x="3937" y="21341"/>
              <wp:lineTo x="16405" y="16491"/>
              <wp:lineTo x="19686" y="16006"/>
              <wp:lineTo x="21327" y="13581"/>
              <wp:lineTo x="20670" y="0"/>
              <wp:lineTo x="2625" y="0"/>
            </wp:wrapPolygon>
          </wp:wrapTight>
          <wp:docPr id="934418816" name="Picture 934418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E946"/>
    <w:multiLevelType w:val="hybridMultilevel"/>
    <w:tmpl w:val="FFFFFFFF"/>
    <w:lvl w:ilvl="0" w:tplc="C02E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27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60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07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07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0D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C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6E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4A2"/>
    <w:multiLevelType w:val="hybridMultilevel"/>
    <w:tmpl w:val="FFFFFFFF"/>
    <w:lvl w:ilvl="0" w:tplc="F0DC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2A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A5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7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44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E5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8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2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74AA"/>
    <w:multiLevelType w:val="hybridMultilevel"/>
    <w:tmpl w:val="020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CF06"/>
    <w:multiLevelType w:val="hybridMultilevel"/>
    <w:tmpl w:val="FFFFFFFF"/>
    <w:lvl w:ilvl="0" w:tplc="04DE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3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00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81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6C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6B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4F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D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4E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3B64"/>
    <w:multiLevelType w:val="hybridMultilevel"/>
    <w:tmpl w:val="FFFFFFFF"/>
    <w:lvl w:ilvl="0" w:tplc="97866498">
      <w:start w:val="2"/>
      <w:numFmt w:val="decimal"/>
      <w:lvlText w:val="%1."/>
      <w:lvlJc w:val="left"/>
      <w:pPr>
        <w:ind w:left="720" w:hanging="360"/>
      </w:pPr>
    </w:lvl>
    <w:lvl w:ilvl="1" w:tplc="B7606F3E">
      <w:start w:val="1"/>
      <w:numFmt w:val="lowerLetter"/>
      <w:lvlText w:val="%2."/>
      <w:lvlJc w:val="left"/>
      <w:pPr>
        <w:ind w:left="1440" w:hanging="360"/>
      </w:pPr>
    </w:lvl>
    <w:lvl w:ilvl="2" w:tplc="175C8B60">
      <w:start w:val="1"/>
      <w:numFmt w:val="lowerRoman"/>
      <w:lvlText w:val="%3."/>
      <w:lvlJc w:val="right"/>
      <w:pPr>
        <w:ind w:left="2160" w:hanging="180"/>
      </w:pPr>
    </w:lvl>
    <w:lvl w:ilvl="3" w:tplc="5BD44878">
      <w:start w:val="1"/>
      <w:numFmt w:val="decimal"/>
      <w:lvlText w:val="%4."/>
      <w:lvlJc w:val="left"/>
      <w:pPr>
        <w:ind w:left="2880" w:hanging="360"/>
      </w:pPr>
    </w:lvl>
    <w:lvl w:ilvl="4" w:tplc="7B84EB10">
      <w:start w:val="1"/>
      <w:numFmt w:val="lowerLetter"/>
      <w:lvlText w:val="%5."/>
      <w:lvlJc w:val="left"/>
      <w:pPr>
        <w:ind w:left="3600" w:hanging="360"/>
      </w:pPr>
    </w:lvl>
    <w:lvl w:ilvl="5" w:tplc="7846BA3A">
      <w:start w:val="1"/>
      <w:numFmt w:val="lowerRoman"/>
      <w:lvlText w:val="%6."/>
      <w:lvlJc w:val="right"/>
      <w:pPr>
        <w:ind w:left="4320" w:hanging="180"/>
      </w:pPr>
    </w:lvl>
    <w:lvl w:ilvl="6" w:tplc="B6B4A1F4">
      <w:start w:val="1"/>
      <w:numFmt w:val="decimal"/>
      <w:lvlText w:val="%7."/>
      <w:lvlJc w:val="left"/>
      <w:pPr>
        <w:ind w:left="5040" w:hanging="360"/>
      </w:pPr>
    </w:lvl>
    <w:lvl w:ilvl="7" w:tplc="88B02A44">
      <w:start w:val="1"/>
      <w:numFmt w:val="lowerLetter"/>
      <w:lvlText w:val="%8."/>
      <w:lvlJc w:val="left"/>
      <w:pPr>
        <w:ind w:left="5760" w:hanging="360"/>
      </w:pPr>
    </w:lvl>
    <w:lvl w:ilvl="8" w:tplc="D59ECA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1770"/>
    <w:multiLevelType w:val="hybridMultilevel"/>
    <w:tmpl w:val="FFFFFFFF"/>
    <w:lvl w:ilvl="0" w:tplc="7B9C6C0C">
      <w:start w:val="1"/>
      <w:numFmt w:val="decimal"/>
      <w:lvlText w:val="%1."/>
      <w:lvlJc w:val="left"/>
      <w:pPr>
        <w:ind w:left="720" w:hanging="360"/>
      </w:pPr>
    </w:lvl>
    <w:lvl w:ilvl="1" w:tplc="A9B88800">
      <w:start w:val="1"/>
      <w:numFmt w:val="lowerLetter"/>
      <w:lvlText w:val="%2."/>
      <w:lvlJc w:val="left"/>
      <w:pPr>
        <w:ind w:left="1440" w:hanging="360"/>
      </w:pPr>
    </w:lvl>
    <w:lvl w:ilvl="2" w:tplc="F61C3648">
      <w:start w:val="1"/>
      <w:numFmt w:val="lowerRoman"/>
      <w:lvlText w:val="%3."/>
      <w:lvlJc w:val="right"/>
      <w:pPr>
        <w:ind w:left="2160" w:hanging="180"/>
      </w:pPr>
    </w:lvl>
    <w:lvl w:ilvl="3" w:tplc="B1E4E3C6">
      <w:start w:val="1"/>
      <w:numFmt w:val="decimal"/>
      <w:lvlText w:val="%4."/>
      <w:lvlJc w:val="left"/>
      <w:pPr>
        <w:ind w:left="2880" w:hanging="360"/>
      </w:pPr>
    </w:lvl>
    <w:lvl w:ilvl="4" w:tplc="A3DA64A0">
      <w:start w:val="1"/>
      <w:numFmt w:val="lowerLetter"/>
      <w:lvlText w:val="%5."/>
      <w:lvlJc w:val="left"/>
      <w:pPr>
        <w:ind w:left="3600" w:hanging="360"/>
      </w:pPr>
    </w:lvl>
    <w:lvl w:ilvl="5" w:tplc="C0BEE448">
      <w:start w:val="1"/>
      <w:numFmt w:val="lowerRoman"/>
      <w:lvlText w:val="%6."/>
      <w:lvlJc w:val="right"/>
      <w:pPr>
        <w:ind w:left="4320" w:hanging="180"/>
      </w:pPr>
    </w:lvl>
    <w:lvl w:ilvl="6" w:tplc="376C7BAC">
      <w:start w:val="1"/>
      <w:numFmt w:val="decimal"/>
      <w:lvlText w:val="%7."/>
      <w:lvlJc w:val="left"/>
      <w:pPr>
        <w:ind w:left="5040" w:hanging="360"/>
      </w:pPr>
    </w:lvl>
    <w:lvl w:ilvl="7" w:tplc="D6EC955E">
      <w:start w:val="1"/>
      <w:numFmt w:val="lowerLetter"/>
      <w:lvlText w:val="%8."/>
      <w:lvlJc w:val="left"/>
      <w:pPr>
        <w:ind w:left="5760" w:hanging="360"/>
      </w:pPr>
    </w:lvl>
    <w:lvl w:ilvl="8" w:tplc="C35E90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486AE"/>
    <w:multiLevelType w:val="hybridMultilevel"/>
    <w:tmpl w:val="FFFFFFFF"/>
    <w:lvl w:ilvl="0" w:tplc="2FE23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63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EC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87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48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0C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6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E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011FD"/>
    <w:multiLevelType w:val="hybridMultilevel"/>
    <w:tmpl w:val="FFFFFFFF"/>
    <w:lvl w:ilvl="0" w:tplc="E2A09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8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D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6D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8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E9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B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8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0D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86865">
    <w:abstractNumId w:val="2"/>
  </w:num>
  <w:num w:numId="2" w16cid:durableId="1251162104">
    <w:abstractNumId w:val="4"/>
  </w:num>
  <w:num w:numId="3" w16cid:durableId="2077821082">
    <w:abstractNumId w:val="5"/>
  </w:num>
  <w:num w:numId="4" w16cid:durableId="323822235">
    <w:abstractNumId w:val="1"/>
  </w:num>
  <w:num w:numId="5" w16cid:durableId="535193764">
    <w:abstractNumId w:val="0"/>
  </w:num>
  <w:num w:numId="6" w16cid:durableId="598294149">
    <w:abstractNumId w:val="3"/>
  </w:num>
  <w:num w:numId="7" w16cid:durableId="1835489781">
    <w:abstractNumId w:val="7"/>
  </w:num>
  <w:num w:numId="8" w16cid:durableId="1943416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95"/>
    <w:rsid w:val="000064EB"/>
    <w:rsid w:val="000074B0"/>
    <w:rsid w:val="00024871"/>
    <w:rsid w:val="00035BDC"/>
    <w:rsid w:val="0005556D"/>
    <w:rsid w:val="000753DA"/>
    <w:rsid w:val="000779BE"/>
    <w:rsid w:val="00087453"/>
    <w:rsid w:val="000B53E6"/>
    <w:rsid w:val="000C05B5"/>
    <w:rsid w:val="000C6574"/>
    <w:rsid w:val="000C69D7"/>
    <w:rsid w:val="000D04B2"/>
    <w:rsid w:val="000F1DDF"/>
    <w:rsid w:val="000F24F3"/>
    <w:rsid w:val="001104D9"/>
    <w:rsid w:val="00147609"/>
    <w:rsid w:val="001514AA"/>
    <w:rsid w:val="0015603D"/>
    <w:rsid w:val="00156597"/>
    <w:rsid w:val="00164B06"/>
    <w:rsid w:val="0017522F"/>
    <w:rsid w:val="001A5E7B"/>
    <w:rsid w:val="001B27C9"/>
    <w:rsid w:val="001C557C"/>
    <w:rsid w:val="001C6AD1"/>
    <w:rsid w:val="00207654"/>
    <w:rsid w:val="00232B8A"/>
    <w:rsid w:val="002479C6"/>
    <w:rsid w:val="00260303"/>
    <w:rsid w:val="00284D13"/>
    <w:rsid w:val="00286036"/>
    <w:rsid w:val="002A36B2"/>
    <w:rsid w:val="002C51A3"/>
    <w:rsid w:val="002D458C"/>
    <w:rsid w:val="002D7A4E"/>
    <w:rsid w:val="002E1F8F"/>
    <w:rsid w:val="002E4070"/>
    <w:rsid w:val="002F6A14"/>
    <w:rsid w:val="00300492"/>
    <w:rsid w:val="00303011"/>
    <w:rsid w:val="003069FD"/>
    <w:rsid w:val="00310041"/>
    <w:rsid w:val="003471A0"/>
    <w:rsid w:val="00351804"/>
    <w:rsid w:val="00351E2A"/>
    <w:rsid w:val="00355012"/>
    <w:rsid w:val="003578D7"/>
    <w:rsid w:val="00360C38"/>
    <w:rsid w:val="0036518D"/>
    <w:rsid w:val="00374956"/>
    <w:rsid w:val="003947FC"/>
    <w:rsid w:val="0039490A"/>
    <w:rsid w:val="003B30F6"/>
    <w:rsid w:val="003B73D6"/>
    <w:rsid w:val="003C06C9"/>
    <w:rsid w:val="003C1B62"/>
    <w:rsid w:val="003D1A06"/>
    <w:rsid w:val="003D3202"/>
    <w:rsid w:val="003E388F"/>
    <w:rsid w:val="003F3DD2"/>
    <w:rsid w:val="004030C4"/>
    <w:rsid w:val="0041502E"/>
    <w:rsid w:val="004405C9"/>
    <w:rsid w:val="00444C1B"/>
    <w:rsid w:val="00450F5F"/>
    <w:rsid w:val="00472FC7"/>
    <w:rsid w:val="004842EE"/>
    <w:rsid w:val="004B60BC"/>
    <w:rsid w:val="004C628A"/>
    <w:rsid w:val="004D2CC7"/>
    <w:rsid w:val="004E2E55"/>
    <w:rsid w:val="00512491"/>
    <w:rsid w:val="00520A9A"/>
    <w:rsid w:val="00533161"/>
    <w:rsid w:val="005426CA"/>
    <w:rsid w:val="00551E9D"/>
    <w:rsid w:val="00556D4C"/>
    <w:rsid w:val="00576595"/>
    <w:rsid w:val="00576CDA"/>
    <w:rsid w:val="005964FD"/>
    <w:rsid w:val="005A4073"/>
    <w:rsid w:val="005B51A4"/>
    <w:rsid w:val="005C4335"/>
    <w:rsid w:val="005C7121"/>
    <w:rsid w:val="005F0ADE"/>
    <w:rsid w:val="005F1834"/>
    <w:rsid w:val="005F682C"/>
    <w:rsid w:val="0061248C"/>
    <w:rsid w:val="00612575"/>
    <w:rsid w:val="006139A1"/>
    <w:rsid w:val="0061554E"/>
    <w:rsid w:val="0063330A"/>
    <w:rsid w:val="0063611B"/>
    <w:rsid w:val="00640569"/>
    <w:rsid w:val="0065091E"/>
    <w:rsid w:val="00677818"/>
    <w:rsid w:val="00683DBB"/>
    <w:rsid w:val="006844FF"/>
    <w:rsid w:val="006A0EB5"/>
    <w:rsid w:val="006A130C"/>
    <w:rsid w:val="006A4C50"/>
    <w:rsid w:val="006B0169"/>
    <w:rsid w:val="006B6319"/>
    <w:rsid w:val="006C576A"/>
    <w:rsid w:val="006D1A5C"/>
    <w:rsid w:val="006E673E"/>
    <w:rsid w:val="006F56F1"/>
    <w:rsid w:val="006F7C63"/>
    <w:rsid w:val="0070077E"/>
    <w:rsid w:val="00702166"/>
    <w:rsid w:val="00703326"/>
    <w:rsid w:val="00730D2B"/>
    <w:rsid w:val="00735C51"/>
    <w:rsid w:val="00740742"/>
    <w:rsid w:val="00743C99"/>
    <w:rsid w:val="00752E45"/>
    <w:rsid w:val="0076146E"/>
    <w:rsid w:val="0076679C"/>
    <w:rsid w:val="00782DF6"/>
    <w:rsid w:val="007958EB"/>
    <w:rsid w:val="00795999"/>
    <w:rsid w:val="007A5CAF"/>
    <w:rsid w:val="007A64D3"/>
    <w:rsid w:val="007C0B3F"/>
    <w:rsid w:val="007D5451"/>
    <w:rsid w:val="007D5A8D"/>
    <w:rsid w:val="007E087A"/>
    <w:rsid w:val="007F4EAF"/>
    <w:rsid w:val="00831260"/>
    <w:rsid w:val="008375CC"/>
    <w:rsid w:val="00842190"/>
    <w:rsid w:val="00864AD2"/>
    <w:rsid w:val="008769FA"/>
    <w:rsid w:val="00892770"/>
    <w:rsid w:val="00895415"/>
    <w:rsid w:val="008A0F95"/>
    <w:rsid w:val="008B003A"/>
    <w:rsid w:val="008C42EC"/>
    <w:rsid w:val="008D3088"/>
    <w:rsid w:val="008D7C9A"/>
    <w:rsid w:val="008D7EAA"/>
    <w:rsid w:val="008E35BF"/>
    <w:rsid w:val="00906F0E"/>
    <w:rsid w:val="00956F12"/>
    <w:rsid w:val="00960036"/>
    <w:rsid w:val="0099233A"/>
    <w:rsid w:val="009A7D11"/>
    <w:rsid w:val="009B77BF"/>
    <w:rsid w:val="009C3024"/>
    <w:rsid w:val="009C7378"/>
    <w:rsid w:val="009E3543"/>
    <w:rsid w:val="009E4278"/>
    <w:rsid w:val="009E7247"/>
    <w:rsid w:val="00A01907"/>
    <w:rsid w:val="00A038A8"/>
    <w:rsid w:val="00A06370"/>
    <w:rsid w:val="00A42539"/>
    <w:rsid w:val="00A4795A"/>
    <w:rsid w:val="00A53077"/>
    <w:rsid w:val="00A54B85"/>
    <w:rsid w:val="00A60B3E"/>
    <w:rsid w:val="00A612B2"/>
    <w:rsid w:val="00A62D77"/>
    <w:rsid w:val="00A63FA7"/>
    <w:rsid w:val="00A67950"/>
    <w:rsid w:val="00A67BE2"/>
    <w:rsid w:val="00A864CB"/>
    <w:rsid w:val="00A935A2"/>
    <w:rsid w:val="00AB25A0"/>
    <w:rsid w:val="00AE1BE2"/>
    <w:rsid w:val="00AF4D78"/>
    <w:rsid w:val="00AF5E22"/>
    <w:rsid w:val="00AF6E33"/>
    <w:rsid w:val="00B058EA"/>
    <w:rsid w:val="00B11B76"/>
    <w:rsid w:val="00B2031F"/>
    <w:rsid w:val="00B21D6D"/>
    <w:rsid w:val="00B229CB"/>
    <w:rsid w:val="00B41756"/>
    <w:rsid w:val="00B632C9"/>
    <w:rsid w:val="00B64E64"/>
    <w:rsid w:val="00B76259"/>
    <w:rsid w:val="00B87C7D"/>
    <w:rsid w:val="00BA1D18"/>
    <w:rsid w:val="00BA54AD"/>
    <w:rsid w:val="00BC668C"/>
    <w:rsid w:val="00BE6EFF"/>
    <w:rsid w:val="00BE76A2"/>
    <w:rsid w:val="00BF7201"/>
    <w:rsid w:val="00C0157D"/>
    <w:rsid w:val="00C04BEE"/>
    <w:rsid w:val="00C1605A"/>
    <w:rsid w:val="00C171D7"/>
    <w:rsid w:val="00C329A5"/>
    <w:rsid w:val="00C524D0"/>
    <w:rsid w:val="00C6177D"/>
    <w:rsid w:val="00C6757E"/>
    <w:rsid w:val="00C82ED0"/>
    <w:rsid w:val="00C92A62"/>
    <w:rsid w:val="00CB5A51"/>
    <w:rsid w:val="00CC3D4D"/>
    <w:rsid w:val="00CC6C07"/>
    <w:rsid w:val="00CE55E3"/>
    <w:rsid w:val="00D054E1"/>
    <w:rsid w:val="00D24218"/>
    <w:rsid w:val="00D27BB6"/>
    <w:rsid w:val="00D32061"/>
    <w:rsid w:val="00D50C69"/>
    <w:rsid w:val="00D535D7"/>
    <w:rsid w:val="00D555CC"/>
    <w:rsid w:val="00D84447"/>
    <w:rsid w:val="00D87358"/>
    <w:rsid w:val="00DA35CF"/>
    <w:rsid w:val="00DA79F7"/>
    <w:rsid w:val="00DE3D34"/>
    <w:rsid w:val="00DE7155"/>
    <w:rsid w:val="00E13C37"/>
    <w:rsid w:val="00E1475C"/>
    <w:rsid w:val="00E23529"/>
    <w:rsid w:val="00E26E18"/>
    <w:rsid w:val="00E320D9"/>
    <w:rsid w:val="00E32DC1"/>
    <w:rsid w:val="00E3672B"/>
    <w:rsid w:val="00E45932"/>
    <w:rsid w:val="00E57108"/>
    <w:rsid w:val="00E70508"/>
    <w:rsid w:val="00E755AD"/>
    <w:rsid w:val="00E85658"/>
    <w:rsid w:val="00E86912"/>
    <w:rsid w:val="00EA577C"/>
    <w:rsid w:val="00EB25A4"/>
    <w:rsid w:val="00EB6047"/>
    <w:rsid w:val="00EC3F83"/>
    <w:rsid w:val="00ED17EE"/>
    <w:rsid w:val="00ED54CC"/>
    <w:rsid w:val="00F024D2"/>
    <w:rsid w:val="00F2138B"/>
    <w:rsid w:val="00F44CB2"/>
    <w:rsid w:val="00F47658"/>
    <w:rsid w:val="00F51ADD"/>
    <w:rsid w:val="00F708B3"/>
    <w:rsid w:val="00F84EB8"/>
    <w:rsid w:val="00FA00F1"/>
    <w:rsid w:val="00FA081F"/>
    <w:rsid w:val="00FB13EB"/>
    <w:rsid w:val="00FB1585"/>
    <w:rsid w:val="00FB3901"/>
    <w:rsid w:val="00FC0D5B"/>
    <w:rsid w:val="00FC0FAC"/>
    <w:rsid w:val="00FD11C9"/>
    <w:rsid w:val="00FD1CDC"/>
    <w:rsid w:val="00FD4101"/>
    <w:rsid w:val="00FD4CA7"/>
    <w:rsid w:val="00FD7337"/>
    <w:rsid w:val="00FD75A8"/>
    <w:rsid w:val="00FE100A"/>
    <w:rsid w:val="06452879"/>
    <w:rsid w:val="08141BF2"/>
    <w:rsid w:val="09D40E11"/>
    <w:rsid w:val="0C7A3E9C"/>
    <w:rsid w:val="0EC849E5"/>
    <w:rsid w:val="0F06DCB5"/>
    <w:rsid w:val="11FD1E1F"/>
    <w:rsid w:val="1782A581"/>
    <w:rsid w:val="17CE9700"/>
    <w:rsid w:val="17CEE4A2"/>
    <w:rsid w:val="1F5E4ADF"/>
    <w:rsid w:val="242666FD"/>
    <w:rsid w:val="2D9D1254"/>
    <w:rsid w:val="305584D2"/>
    <w:rsid w:val="31059192"/>
    <w:rsid w:val="31A130D5"/>
    <w:rsid w:val="3A457D4A"/>
    <w:rsid w:val="3AE06914"/>
    <w:rsid w:val="41915314"/>
    <w:rsid w:val="4716743F"/>
    <w:rsid w:val="4AC324F9"/>
    <w:rsid w:val="4B00D5D5"/>
    <w:rsid w:val="4E2646DB"/>
    <w:rsid w:val="4FA5CAD2"/>
    <w:rsid w:val="4FC92C91"/>
    <w:rsid w:val="50375D34"/>
    <w:rsid w:val="531C0AE9"/>
    <w:rsid w:val="553BF9EF"/>
    <w:rsid w:val="55DAF4E2"/>
    <w:rsid w:val="5BBD7AF9"/>
    <w:rsid w:val="5F1E1D0F"/>
    <w:rsid w:val="628F6D27"/>
    <w:rsid w:val="66BC597C"/>
    <w:rsid w:val="6B77DC88"/>
    <w:rsid w:val="6E8B2E95"/>
    <w:rsid w:val="71B7AD03"/>
    <w:rsid w:val="71BD4B0F"/>
    <w:rsid w:val="743B27FD"/>
    <w:rsid w:val="7570650D"/>
    <w:rsid w:val="782D41F9"/>
    <w:rsid w:val="7860869C"/>
    <w:rsid w:val="7B41C4D3"/>
    <w:rsid w:val="7EDFD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91AC"/>
  <w15:chartTrackingRefBased/>
  <w15:docId w15:val="{CE747734-5A13-45E2-ADE3-2D99B410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C4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F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30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0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C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0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C4"/>
    <w:rPr>
      <w:kern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30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30C4"/>
    <w:rPr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30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57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h.org/wp-content/uploads/2025/01/2025-Legislative-Agend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eh.org/2024-fact-sheet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E0CB-52A9-4B1D-9EB6-3BD5254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Whitney</dc:creator>
  <cp:keywords/>
  <dc:description/>
  <cp:lastModifiedBy>Katherine Whitney</cp:lastModifiedBy>
  <cp:revision>122</cp:revision>
  <dcterms:created xsi:type="dcterms:W3CDTF">2025-02-24T13:34:00Z</dcterms:created>
  <dcterms:modified xsi:type="dcterms:W3CDTF">2025-02-24T16:55:00Z</dcterms:modified>
</cp:coreProperties>
</file>